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C355F" w14:textId="0B7E4571" w:rsidR="00860839" w:rsidRDefault="00860839" w:rsidP="00860839">
      <w:pPr>
        <w:widowControl w:val="0"/>
        <w:autoSpaceDE w:val="0"/>
        <w:autoSpaceDN w:val="0"/>
        <w:adjustRightInd w:val="0"/>
        <w:spacing w:after="0" w:line="240" w:lineRule="auto"/>
        <w:jc w:val="right"/>
        <w:rPr>
          <w:rFonts w:ascii="Arial" w:hAnsi="Arial" w:cs="Arial"/>
          <w:color w:val="000000"/>
          <w:sz w:val="23"/>
          <w:szCs w:val="23"/>
        </w:rPr>
      </w:pPr>
      <w:r w:rsidRPr="00860839">
        <w:rPr>
          <w:rFonts w:ascii="Arial" w:hAnsi="Arial" w:cs="Arial"/>
          <w:color w:val="000000"/>
          <w:sz w:val="23"/>
          <w:szCs w:val="23"/>
        </w:rPr>
        <w:t xml:space="preserve">Chełmża, </w:t>
      </w:r>
      <w:r>
        <w:rPr>
          <w:rFonts w:ascii="Arial" w:hAnsi="Arial" w:cs="Arial"/>
          <w:color w:val="000000"/>
          <w:sz w:val="23"/>
          <w:szCs w:val="23"/>
        </w:rPr>
        <w:t>11</w:t>
      </w:r>
      <w:r w:rsidRPr="00860839">
        <w:rPr>
          <w:rFonts w:ascii="Arial" w:hAnsi="Arial" w:cs="Arial"/>
          <w:color w:val="000000"/>
          <w:sz w:val="23"/>
          <w:szCs w:val="23"/>
        </w:rPr>
        <w:t>.12.2025 r.</w:t>
      </w:r>
    </w:p>
    <w:p w14:paraId="2163A54A" w14:textId="4D9E490A" w:rsidR="00161A87" w:rsidRPr="00860839" w:rsidRDefault="00161A87" w:rsidP="00161A87">
      <w:pPr>
        <w:widowControl w:val="0"/>
        <w:autoSpaceDE w:val="0"/>
        <w:autoSpaceDN w:val="0"/>
        <w:adjustRightInd w:val="0"/>
        <w:spacing w:after="0" w:line="240" w:lineRule="auto"/>
        <w:rPr>
          <w:rFonts w:ascii="Arial" w:hAnsi="Arial" w:cs="Arial"/>
          <w:b/>
          <w:bCs/>
          <w:color w:val="000000"/>
          <w:sz w:val="23"/>
          <w:szCs w:val="23"/>
        </w:rPr>
      </w:pPr>
      <w:r w:rsidRPr="00860839">
        <w:rPr>
          <w:rFonts w:ascii="Arial" w:hAnsi="Arial" w:cs="Arial"/>
          <w:color w:val="000000"/>
          <w:sz w:val="23"/>
          <w:szCs w:val="23"/>
        </w:rPr>
        <w:t xml:space="preserve">Numer postępowania: </w:t>
      </w:r>
      <w:r w:rsidR="00860839" w:rsidRPr="00860839">
        <w:rPr>
          <w:rFonts w:ascii="Arial" w:hAnsi="Arial" w:cs="Arial"/>
          <w:b/>
          <w:bCs/>
          <w:color w:val="000000"/>
          <w:sz w:val="23"/>
          <w:szCs w:val="23"/>
        </w:rPr>
        <w:t>RIS.261.4.2024</w:t>
      </w:r>
    </w:p>
    <w:p w14:paraId="06C8BE5C" w14:textId="22928CBC" w:rsidR="00161A87" w:rsidRPr="00860839" w:rsidRDefault="00161A87" w:rsidP="00161A87">
      <w:pPr>
        <w:widowControl w:val="0"/>
        <w:autoSpaceDE w:val="0"/>
        <w:autoSpaceDN w:val="0"/>
        <w:adjustRightInd w:val="0"/>
        <w:spacing w:after="0" w:line="240" w:lineRule="auto"/>
        <w:rPr>
          <w:rFonts w:ascii="Arial" w:hAnsi="Arial" w:cs="Arial"/>
          <w:b/>
          <w:bCs/>
          <w:color w:val="000000"/>
          <w:sz w:val="23"/>
          <w:szCs w:val="23"/>
        </w:rPr>
      </w:pPr>
      <w:r w:rsidRPr="00860839">
        <w:rPr>
          <w:rFonts w:ascii="Arial" w:hAnsi="Arial" w:cs="Arial"/>
          <w:color w:val="000000"/>
          <w:sz w:val="23"/>
          <w:szCs w:val="23"/>
        </w:rPr>
        <w:t xml:space="preserve">Przedmiot postępowania: </w:t>
      </w:r>
      <w:r w:rsidR="00860839" w:rsidRPr="00860839">
        <w:rPr>
          <w:rFonts w:ascii="Arial" w:hAnsi="Arial" w:cs="Arial"/>
          <w:b/>
          <w:bCs/>
          <w:color w:val="000000"/>
          <w:sz w:val="23"/>
          <w:szCs w:val="23"/>
        </w:rPr>
        <w:t>Świadczenie schronienia osobom bezdomnym – klientom Miejskiego Ośrodka Pomocy Społecznej w Chełmży</w:t>
      </w:r>
    </w:p>
    <w:p w14:paraId="30BEC61B" w14:textId="77777777" w:rsidR="00C42B8D" w:rsidRPr="00860839" w:rsidRDefault="00C42B8D" w:rsidP="007160AD">
      <w:pPr>
        <w:rPr>
          <w:rFonts w:ascii="Arial" w:hAnsi="Arial" w:cs="Arial"/>
          <w:sz w:val="23"/>
          <w:szCs w:val="23"/>
        </w:rPr>
      </w:pPr>
    </w:p>
    <w:p w14:paraId="69E548D0" w14:textId="6422277D" w:rsidR="007160AD" w:rsidRPr="00860839" w:rsidRDefault="00860839" w:rsidP="007160AD">
      <w:pPr>
        <w:shd w:val="clear" w:color="auto" w:fill="D9D9D9" w:themeFill="background1" w:themeFillShade="D9"/>
        <w:rPr>
          <w:rFonts w:ascii="Arial" w:hAnsi="Arial" w:cs="Arial"/>
          <w:b/>
          <w:bCs/>
          <w:color w:val="000000" w:themeColor="text1"/>
          <w:sz w:val="23"/>
          <w:szCs w:val="23"/>
        </w:rPr>
      </w:pPr>
      <w:r>
        <w:rPr>
          <w:rFonts w:ascii="Arial" w:hAnsi="Arial" w:cs="Arial"/>
          <w:b/>
          <w:bCs/>
          <w:color w:val="000000" w:themeColor="text1"/>
          <w:sz w:val="23"/>
          <w:szCs w:val="23"/>
        </w:rPr>
        <w:t>MODYFIKACJA</w:t>
      </w:r>
      <w:r w:rsidR="008670D9" w:rsidRPr="00860839">
        <w:rPr>
          <w:rFonts w:ascii="Arial" w:hAnsi="Arial" w:cs="Arial"/>
          <w:b/>
          <w:bCs/>
          <w:color w:val="000000" w:themeColor="text1"/>
          <w:sz w:val="23"/>
          <w:szCs w:val="23"/>
        </w:rPr>
        <w:t xml:space="preserve"> TREŚCI SWZ</w:t>
      </w:r>
      <w:r w:rsidR="007160AD" w:rsidRPr="00860839">
        <w:rPr>
          <w:rFonts w:ascii="Arial" w:hAnsi="Arial" w:cs="Arial"/>
          <w:b/>
          <w:bCs/>
          <w:color w:val="000000" w:themeColor="text1"/>
          <w:sz w:val="23"/>
          <w:szCs w:val="23"/>
        </w:rPr>
        <w:t xml:space="preserve"> </w:t>
      </w:r>
    </w:p>
    <w:p w14:paraId="5F375A3A" w14:textId="1EC06A36" w:rsidR="00A8043A" w:rsidRDefault="00860839" w:rsidP="00860839">
      <w:pPr>
        <w:spacing w:before="240"/>
        <w:jc w:val="both"/>
        <w:rPr>
          <w:rFonts w:ascii="Arial" w:hAnsi="Arial" w:cs="Arial"/>
          <w:color w:val="000000" w:themeColor="text1"/>
          <w:sz w:val="23"/>
          <w:szCs w:val="23"/>
        </w:rPr>
      </w:pPr>
      <w:r>
        <w:rPr>
          <w:rFonts w:ascii="Arial" w:hAnsi="Arial" w:cs="Arial"/>
          <w:color w:val="000000" w:themeColor="text1"/>
          <w:sz w:val="23"/>
          <w:szCs w:val="23"/>
        </w:rPr>
        <w:t>Niniejszym Z</w:t>
      </w:r>
      <w:r w:rsidRPr="00860839">
        <w:rPr>
          <w:rFonts w:ascii="Arial" w:hAnsi="Arial" w:cs="Arial"/>
          <w:color w:val="000000" w:themeColor="text1"/>
          <w:sz w:val="23"/>
          <w:szCs w:val="23"/>
        </w:rPr>
        <w:t xml:space="preserve">amawiający przed upływem terminu składania ofert </w:t>
      </w:r>
      <w:r>
        <w:rPr>
          <w:rFonts w:ascii="Arial" w:hAnsi="Arial" w:cs="Arial"/>
          <w:color w:val="000000" w:themeColor="text1"/>
          <w:sz w:val="23"/>
          <w:szCs w:val="23"/>
        </w:rPr>
        <w:t>zmienia treść</w:t>
      </w:r>
      <w:r w:rsidRPr="00860839">
        <w:rPr>
          <w:rFonts w:ascii="Arial" w:hAnsi="Arial" w:cs="Arial"/>
          <w:color w:val="000000" w:themeColor="text1"/>
          <w:sz w:val="23"/>
          <w:szCs w:val="23"/>
        </w:rPr>
        <w:t xml:space="preserve"> SWZ.</w:t>
      </w:r>
      <w:r>
        <w:rPr>
          <w:rFonts w:ascii="Arial" w:hAnsi="Arial" w:cs="Arial"/>
          <w:color w:val="000000" w:themeColor="text1"/>
          <w:sz w:val="23"/>
          <w:szCs w:val="23"/>
        </w:rPr>
        <w:t xml:space="preserve"> </w:t>
      </w:r>
      <w:r w:rsidR="00A8043A" w:rsidRPr="00860839">
        <w:rPr>
          <w:rFonts w:ascii="Arial" w:hAnsi="Arial" w:cs="Arial"/>
          <w:color w:val="000000" w:themeColor="text1"/>
          <w:sz w:val="23"/>
          <w:szCs w:val="23"/>
        </w:rPr>
        <w:t>W związku z powyższym, działając na podstawie art. 28</w:t>
      </w:r>
      <w:r>
        <w:rPr>
          <w:rFonts w:ascii="Arial" w:hAnsi="Arial" w:cs="Arial"/>
          <w:color w:val="000000" w:themeColor="text1"/>
          <w:sz w:val="23"/>
          <w:szCs w:val="23"/>
        </w:rPr>
        <w:t>6</w:t>
      </w:r>
      <w:r w:rsidR="00A8043A" w:rsidRPr="00860839">
        <w:rPr>
          <w:rFonts w:ascii="Arial" w:hAnsi="Arial" w:cs="Arial"/>
          <w:color w:val="000000" w:themeColor="text1"/>
          <w:sz w:val="23"/>
          <w:szCs w:val="23"/>
        </w:rPr>
        <w:t xml:space="preserve"> ust. </w:t>
      </w:r>
      <w:r w:rsidR="00F2441E" w:rsidRPr="00860839">
        <w:rPr>
          <w:rFonts w:ascii="Arial" w:hAnsi="Arial" w:cs="Arial"/>
          <w:color w:val="000000" w:themeColor="text1"/>
          <w:sz w:val="23"/>
          <w:szCs w:val="23"/>
        </w:rPr>
        <w:t>1</w:t>
      </w:r>
      <w:r w:rsidR="00197449" w:rsidRPr="00860839">
        <w:rPr>
          <w:rFonts w:ascii="Arial" w:hAnsi="Arial" w:cs="Arial"/>
          <w:color w:val="000000" w:themeColor="text1"/>
          <w:sz w:val="23"/>
          <w:szCs w:val="23"/>
        </w:rPr>
        <w:t xml:space="preserve">, </w:t>
      </w:r>
      <w:r>
        <w:rPr>
          <w:rFonts w:ascii="Arial" w:hAnsi="Arial" w:cs="Arial"/>
          <w:color w:val="000000" w:themeColor="text1"/>
          <w:sz w:val="23"/>
          <w:szCs w:val="23"/>
        </w:rPr>
        <w:t>5</w:t>
      </w:r>
      <w:r w:rsidR="00F2441E" w:rsidRPr="00860839">
        <w:rPr>
          <w:rFonts w:ascii="Arial" w:hAnsi="Arial" w:cs="Arial"/>
          <w:color w:val="000000" w:themeColor="text1"/>
          <w:sz w:val="23"/>
          <w:szCs w:val="23"/>
        </w:rPr>
        <w:t xml:space="preserve"> </w:t>
      </w:r>
      <w:r w:rsidR="00A8043A" w:rsidRPr="00860839">
        <w:rPr>
          <w:rFonts w:ascii="Arial" w:hAnsi="Arial" w:cs="Arial"/>
          <w:color w:val="000000" w:themeColor="text1"/>
          <w:sz w:val="23"/>
          <w:szCs w:val="23"/>
        </w:rPr>
        <w:t xml:space="preserve">i </w:t>
      </w:r>
      <w:r>
        <w:rPr>
          <w:rFonts w:ascii="Arial" w:hAnsi="Arial" w:cs="Arial"/>
          <w:color w:val="000000" w:themeColor="text1"/>
          <w:sz w:val="23"/>
          <w:szCs w:val="23"/>
        </w:rPr>
        <w:t>7</w:t>
      </w:r>
      <w:r w:rsidR="00A8043A" w:rsidRPr="00860839">
        <w:rPr>
          <w:rFonts w:ascii="Arial" w:hAnsi="Arial" w:cs="Arial"/>
          <w:color w:val="000000" w:themeColor="text1"/>
          <w:sz w:val="23"/>
          <w:szCs w:val="23"/>
        </w:rPr>
        <w:t xml:space="preserve"> ustawy z dnia 11 września 2019 r. – Prawo zamówień publicznych (Dz. U. z 202</w:t>
      </w:r>
      <w:r w:rsidR="00AF284C" w:rsidRPr="00860839">
        <w:rPr>
          <w:rFonts w:ascii="Arial" w:hAnsi="Arial" w:cs="Arial"/>
          <w:color w:val="000000" w:themeColor="text1"/>
          <w:sz w:val="23"/>
          <w:szCs w:val="23"/>
        </w:rPr>
        <w:t>4</w:t>
      </w:r>
      <w:r w:rsidR="00A8043A" w:rsidRPr="00860839">
        <w:rPr>
          <w:rFonts w:ascii="Arial" w:hAnsi="Arial" w:cs="Arial"/>
          <w:color w:val="000000" w:themeColor="text1"/>
          <w:sz w:val="23"/>
          <w:szCs w:val="23"/>
        </w:rPr>
        <w:t xml:space="preserve"> r. poz. </w:t>
      </w:r>
      <w:r w:rsidR="00AF284C" w:rsidRPr="00860839">
        <w:rPr>
          <w:rFonts w:ascii="Arial" w:hAnsi="Arial" w:cs="Arial"/>
          <w:color w:val="000000" w:themeColor="text1"/>
          <w:sz w:val="23"/>
          <w:szCs w:val="23"/>
        </w:rPr>
        <w:t>1320</w:t>
      </w:r>
      <w:r w:rsidR="00A8043A" w:rsidRPr="00860839">
        <w:rPr>
          <w:rFonts w:ascii="Arial" w:hAnsi="Arial" w:cs="Arial"/>
          <w:color w:val="000000" w:themeColor="text1"/>
          <w:sz w:val="23"/>
          <w:szCs w:val="23"/>
        </w:rPr>
        <w:t xml:space="preserve"> ze zm.), Zamawiający</w:t>
      </w:r>
      <w:r>
        <w:rPr>
          <w:rFonts w:ascii="Arial" w:hAnsi="Arial" w:cs="Arial"/>
          <w:color w:val="000000" w:themeColor="text1"/>
          <w:sz w:val="23"/>
          <w:szCs w:val="23"/>
        </w:rPr>
        <w:t>:</w:t>
      </w:r>
    </w:p>
    <w:p w14:paraId="49EE4F08" w14:textId="77777777" w:rsidR="00860839" w:rsidRPr="00860839" w:rsidRDefault="00860839" w:rsidP="00860839">
      <w:pPr>
        <w:spacing w:before="240"/>
        <w:jc w:val="both"/>
        <w:rPr>
          <w:rFonts w:ascii="Arial" w:hAnsi="Arial" w:cs="Arial"/>
          <w:color w:val="000000" w:themeColor="text1"/>
          <w:sz w:val="23"/>
          <w:szCs w:val="23"/>
        </w:rPr>
      </w:pPr>
      <w:r w:rsidRPr="00860839">
        <w:rPr>
          <w:rFonts w:ascii="Arial" w:hAnsi="Arial" w:cs="Arial"/>
          <w:color w:val="000000" w:themeColor="text1"/>
          <w:sz w:val="23"/>
          <w:szCs w:val="23"/>
        </w:rPr>
        <w:t>Zamawiający informuje, że w celu zapewnienia pełnej porównywalności złożonych ofert, prawidłowej ich oceny oraz doprecyzowania prognozowanych ilości świadczeń przewidzianych do realizacji, dokonuje modyfikacji treści SWZ wraz z załącznikami.</w:t>
      </w:r>
    </w:p>
    <w:p w14:paraId="565ABE3F" w14:textId="77777777" w:rsidR="00860839" w:rsidRPr="00860839" w:rsidRDefault="00860839" w:rsidP="00860839">
      <w:pPr>
        <w:spacing w:before="240"/>
        <w:jc w:val="both"/>
        <w:rPr>
          <w:rFonts w:ascii="Arial" w:hAnsi="Arial" w:cs="Arial"/>
          <w:color w:val="000000" w:themeColor="text1"/>
          <w:sz w:val="23"/>
          <w:szCs w:val="23"/>
        </w:rPr>
      </w:pPr>
      <w:r w:rsidRPr="00860839">
        <w:rPr>
          <w:rFonts w:ascii="Arial" w:hAnsi="Arial" w:cs="Arial"/>
          <w:color w:val="000000" w:themeColor="text1"/>
          <w:sz w:val="23"/>
          <w:szCs w:val="23"/>
        </w:rPr>
        <w:t xml:space="preserve">Modyfikacja polega na tym, że </w:t>
      </w:r>
      <w:r w:rsidRPr="00860839">
        <w:rPr>
          <w:rFonts w:ascii="Arial" w:hAnsi="Arial" w:cs="Arial"/>
          <w:b/>
          <w:bCs/>
          <w:color w:val="000000" w:themeColor="text1"/>
          <w:sz w:val="23"/>
          <w:szCs w:val="23"/>
        </w:rPr>
        <w:t>we wszystkich miejscach</w:t>
      </w:r>
      <w:r w:rsidRPr="00860839">
        <w:rPr>
          <w:rFonts w:ascii="Arial" w:hAnsi="Arial" w:cs="Arial"/>
          <w:color w:val="000000" w:themeColor="text1"/>
          <w:sz w:val="23"/>
          <w:szCs w:val="23"/>
        </w:rPr>
        <w:t>, w których SWZ i załączniki zawierały dotychczas:</w:t>
      </w:r>
    </w:p>
    <w:p w14:paraId="724156A4" w14:textId="77777777" w:rsidR="00860839" w:rsidRPr="00860839" w:rsidRDefault="00860839" w:rsidP="00860839">
      <w:pPr>
        <w:numPr>
          <w:ilvl w:val="0"/>
          <w:numId w:val="5"/>
        </w:numPr>
        <w:spacing w:before="240"/>
        <w:jc w:val="both"/>
        <w:rPr>
          <w:rFonts w:ascii="Arial" w:hAnsi="Arial" w:cs="Arial"/>
          <w:color w:val="000000" w:themeColor="text1"/>
          <w:sz w:val="23"/>
          <w:szCs w:val="23"/>
        </w:rPr>
      </w:pPr>
      <w:r w:rsidRPr="00860839">
        <w:rPr>
          <w:rFonts w:ascii="Arial" w:hAnsi="Arial" w:cs="Arial"/>
          <w:b/>
          <w:bCs/>
          <w:color w:val="000000" w:themeColor="text1"/>
          <w:sz w:val="23"/>
          <w:szCs w:val="23"/>
        </w:rPr>
        <w:t>dotychczasową prognozowaną liczbę świadczeń usług schronienia – 2051 dni</w:t>
      </w:r>
      <w:r w:rsidRPr="00860839">
        <w:rPr>
          <w:rFonts w:ascii="Arial" w:hAnsi="Arial" w:cs="Arial"/>
          <w:color w:val="000000" w:themeColor="text1"/>
          <w:sz w:val="23"/>
          <w:szCs w:val="23"/>
        </w:rPr>
        <w:t xml:space="preserve">, wprowadza się </w:t>
      </w:r>
      <w:r w:rsidRPr="00860839">
        <w:rPr>
          <w:rFonts w:ascii="Arial" w:hAnsi="Arial" w:cs="Arial"/>
          <w:b/>
          <w:bCs/>
          <w:color w:val="000000" w:themeColor="text1"/>
          <w:sz w:val="23"/>
          <w:szCs w:val="23"/>
        </w:rPr>
        <w:t>nową wartość – 2020 dni</w:t>
      </w:r>
      <w:r w:rsidRPr="00860839">
        <w:rPr>
          <w:rFonts w:ascii="Arial" w:hAnsi="Arial" w:cs="Arial"/>
          <w:color w:val="000000" w:themeColor="text1"/>
          <w:sz w:val="23"/>
          <w:szCs w:val="23"/>
        </w:rPr>
        <w:t>,</w:t>
      </w:r>
    </w:p>
    <w:p w14:paraId="4FA5D706" w14:textId="77777777" w:rsidR="00860839" w:rsidRPr="00860839" w:rsidRDefault="00860839" w:rsidP="00860839">
      <w:pPr>
        <w:numPr>
          <w:ilvl w:val="0"/>
          <w:numId w:val="5"/>
        </w:numPr>
        <w:spacing w:before="240"/>
        <w:jc w:val="both"/>
        <w:rPr>
          <w:rFonts w:ascii="Arial" w:hAnsi="Arial" w:cs="Arial"/>
          <w:color w:val="000000" w:themeColor="text1"/>
          <w:sz w:val="23"/>
          <w:szCs w:val="23"/>
        </w:rPr>
      </w:pPr>
      <w:r w:rsidRPr="00860839">
        <w:rPr>
          <w:rFonts w:ascii="Arial" w:hAnsi="Arial" w:cs="Arial"/>
          <w:b/>
          <w:bCs/>
          <w:color w:val="000000" w:themeColor="text1"/>
          <w:sz w:val="23"/>
          <w:szCs w:val="23"/>
        </w:rPr>
        <w:t>dotychczasową prognozowaną liczbę świadczeń usług schronienia z usługami opiekuńczymi – 2103 dni</w:t>
      </w:r>
      <w:r w:rsidRPr="00860839">
        <w:rPr>
          <w:rFonts w:ascii="Arial" w:hAnsi="Arial" w:cs="Arial"/>
          <w:color w:val="000000" w:themeColor="text1"/>
          <w:sz w:val="23"/>
          <w:szCs w:val="23"/>
        </w:rPr>
        <w:t xml:space="preserve">, wprowadza się </w:t>
      </w:r>
      <w:r w:rsidRPr="00860839">
        <w:rPr>
          <w:rFonts w:ascii="Arial" w:hAnsi="Arial" w:cs="Arial"/>
          <w:b/>
          <w:bCs/>
          <w:color w:val="000000" w:themeColor="text1"/>
          <w:sz w:val="23"/>
          <w:szCs w:val="23"/>
        </w:rPr>
        <w:t>nową wartość – 2070 dni</w:t>
      </w:r>
      <w:r w:rsidRPr="00860839">
        <w:rPr>
          <w:rFonts w:ascii="Arial" w:hAnsi="Arial" w:cs="Arial"/>
          <w:color w:val="000000" w:themeColor="text1"/>
          <w:sz w:val="23"/>
          <w:szCs w:val="23"/>
        </w:rPr>
        <w:t>,</w:t>
      </w:r>
    </w:p>
    <w:p w14:paraId="2836EE5A" w14:textId="77777777" w:rsidR="00860839" w:rsidRPr="00860839" w:rsidRDefault="00860839" w:rsidP="00860839">
      <w:pPr>
        <w:numPr>
          <w:ilvl w:val="0"/>
          <w:numId w:val="5"/>
        </w:numPr>
        <w:spacing w:before="240"/>
        <w:jc w:val="both"/>
        <w:rPr>
          <w:rFonts w:ascii="Arial" w:hAnsi="Arial" w:cs="Arial"/>
          <w:color w:val="000000" w:themeColor="text1"/>
          <w:sz w:val="23"/>
          <w:szCs w:val="23"/>
        </w:rPr>
      </w:pPr>
      <w:r w:rsidRPr="00860839">
        <w:rPr>
          <w:rFonts w:ascii="Arial" w:hAnsi="Arial" w:cs="Arial"/>
          <w:b/>
          <w:bCs/>
          <w:color w:val="000000" w:themeColor="text1"/>
          <w:sz w:val="23"/>
          <w:szCs w:val="23"/>
        </w:rPr>
        <w:t>dotychczasową wartość stanowiącą podstawę obliczenia ceny ofertowej</w:t>
      </w:r>
      <w:r w:rsidRPr="00860839">
        <w:rPr>
          <w:rFonts w:ascii="Arial" w:hAnsi="Arial" w:cs="Arial"/>
          <w:color w:val="000000" w:themeColor="text1"/>
          <w:sz w:val="23"/>
          <w:szCs w:val="23"/>
        </w:rPr>
        <w:t xml:space="preserve">, wyliczaną na podstawie powyższych (pierwotnych) prognozowanych ilości, </w:t>
      </w:r>
      <w:r w:rsidRPr="00860839">
        <w:rPr>
          <w:rFonts w:ascii="Arial" w:hAnsi="Arial" w:cs="Arial"/>
          <w:b/>
          <w:bCs/>
          <w:color w:val="000000" w:themeColor="text1"/>
          <w:sz w:val="23"/>
          <w:szCs w:val="23"/>
        </w:rPr>
        <w:t>zastępuje się wartością wynikającą z nowych, skorygowanych prognoz</w:t>
      </w:r>
      <w:r w:rsidRPr="00860839">
        <w:rPr>
          <w:rFonts w:ascii="Arial" w:hAnsi="Arial" w:cs="Arial"/>
          <w:color w:val="000000" w:themeColor="text1"/>
          <w:sz w:val="23"/>
          <w:szCs w:val="23"/>
        </w:rPr>
        <w:t>.</w:t>
      </w:r>
    </w:p>
    <w:p w14:paraId="5E62BF1F" w14:textId="77777777" w:rsidR="00860839" w:rsidRPr="00860839" w:rsidRDefault="00860839" w:rsidP="00860839">
      <w:pPr>
        <w:spacing w:before="240"/>
        <w:jc w:val="both"/>
        <w:rPr>
          <w:rFonts w:ascii="Arial" w:hAnsi="Arial" w:cs="Arial"/>
          <w:color w:val="000000" w:themeColor="text1"/>
          <w:sz w:val="23"/>
          <w:szCs w:val="23"/>
        </w:rPr>
      </w:pPr>
      <w:r w:rsidRPr="00860839">
        <w:rPr>
          <w:rFonts w:ascii="Arial" w:hAnsi="Arial" w:cs="Arial"/>
          <w:color w:val="000000" w:themeColor="text1"/>
          <w:sz w:val="23"/>
          <w:szCs w:val="23"/>
        </w:rPr>
        <w:t>Tym samym, wszędzie tam, gdzie SWZ i załączniki odwołują się do wcześniejszych prognozowanych wielkości, należy przyjąć wartości zaktualizowane wskazane powyżej. Obliczenie wartości brutto ceny ofertowej powinno odbywać się na podstawie nowych ilości szacunkowych oraz zaoferowanych przez Wykonawcę cen jednostkowych.</w:t>
      </w:r>
    </w:p>
    <w:p w14:paraId="0D4AEC98" w14:textId="77777777" w:rsidR="00860839" w:rsidRPr="00860839" w:rsidRDefault="00860839" w:rsidP="00860839">
      <w:pPr>
        <w:spacing w:before="240"/>
        <w:jc w:val="both"/>
        <w:rPr>
          <w:rFonts w:ascii="Arial" w:hAnsi="Arial" w:cs="Arial"/>
          <w:color w:val="000000" w:themeColor="text1"/>
          <w:sz w:val="23"/>
          <w:szCs w:val="23"/>
        </w:rPr>
      </w:pPr>
      <w:r w:rsidRPr="00860839">
        <w:rPr>
          <w:rFonts w:ascii="Arial" w:hAnsi="Arial" w:cs="Arial"/>
          <w:color w:val="000000" w:themeColor="text1"/>
          <w:sz w:val="23"/>
          <w:szCs w:val="23"/>
        </w:rPr>
        <w:t>Zamawiający potwierdza, że Wykonawca może – tak jak dotychczas – wskazać wyliczoną wartość w części informacyjnej formularza ofertowego, odrębnie dla poszczególnych świadczeń; podanie łącznej wartości pozostaje nieobowiązkowe.</w:t>
      </w:r>
    </w:p>
    <w:p w14:paraId="0E633F04" w14:textId="77777777" w:rsidR="00860839" w:rsidRPr="00860839" w:rsidRDefault="00860839" w:rsidP="00860839">
      <w:pPr>
        <w:spacing w:before="240"/>
        <w:jc w:val="both"/>
        <w:rPr>
          <w:rFonts w:ascii="Arial" w:hAnsi="Arial" w:cs="Arial"/>
          <w:color w:val="000000" w:themeColor="text1"/>
          <w:sz w:val="23"/>
          <w:szCs w:val="23"/>
        </w:rPr>
      </w:pPr>
      <w:r w:rsidRPr="00860839">
        <w:rPr>
          <w:rFonts w:ascii="Arial" w:hAnsi="Arial" w:cs="Arial"/>
          <w:color w:val="000000" w:themeColor="text1"/>
          <w:sz w:val="23"/>
          <w:szCs w:val="23"/>
        </w:rPr>
        <w:t>Pozostałe postanowienia SWZ oraz załączników nie ulegają zmianie.</w:t>
      </w:r>
    </w:p>
    <w:p w14:paraId="4AE80C83" w14:textId="4334CD8A" w:rsidR="001C2420" w:rsidRPr="00860839" w:rsidRDefault="001C2420" w:rsidP="003F726D">
      <w:pPr>
        <w:pStyle w:val="Akapitzlist"/>
        <w:spacing w:after="0"/>
        <w:jc w:val="both"/>
        <w:rPr>
          <w:rFonts w:ascii="Arial" w:hAnsi="Arial" w:cs="Arial"/>
          <w:color w:val="FF0000"/>
          <w:sz w:val="23"/>
          <w:szCs w:val="23"/>
        </w:rPr>
      </w:pPr>
    </w:p>
    <w:p w14:paraId="199D74D4" w14:textId="67E120DC" w:rsidR="0034040F" w:rsidRPr="00860839" w:rsidRDefault="0034040F" w:rsidP="0034040F">
      <w:pPr>
        <w:shd w:val="clear" w:color="auto" w:fill="D9D9D9" w:themeFill="background1" w:themeFillShade="D9"/>
        <w:rPr>
          <w:rFonts w:ascii="Arial" w:hAnsi="Arial" w:cs="Arial"/>
          <w:b/>
          <w:bCs/>
          <w:color w:val="000000" w:themeColor="text1"/>
          <w:sz w:val="23"/>
          <w:szCs w:val="23"/>
        </w:rPr>
      </w:pPr>
      <w:r w:rsidRPr="00860839">
        <w:rPr>
          <w:rFonts w:ascii="Arial" w:hAnsi="Arial" w:cs="Arial"/>
          <w:b/>
          <w:bCs/>
          <w:color w:val="000000" w:themeColor="text1"/>
          <w:sz w:val="23"/>
          <w:szCs w:val="23"/>
        </w:rPr>
        <w:t>ZMIANA SWZ</w:t>
      </w:r>
    </w:p>
    <w:p w14:paraId="3A54F29C" w14:textId="77777777" w:rsidR="00F2441E" w:rsidRPr="00860839" w:rsidRDefault="00F33A50" w:rsidP="00F33A50">
      <w:pPr>
        <w:spacing w:before="240"/>
        <w:jc w:val="both"/>
        <w:rPr>
          <w:rFonts w:ascii="Arial" w:hAnsi="Arial" w:cs="Arial"/>
          <w:color w:val="000000" w:themeColor="text1"/>
          <w:sz w:val="23"/>
          <w:szCs w:val="23"/>
        </w:rPr>
      </w:pPr>
      <w:r w:rsidRPr="00860839">
        <w:rPr>
          <w:rFonts w:ascii="Arial" w:hAnsi="Arial" w:cs="Arial"/>
          <w:color w:val="000000" w:themeColor="text1"/>
          <w:sz w:val="23"/>
          <w:szCs w:val="23"/>
        </w:rPr>
        <w:t xml:space="preserve">Zamawiający </w:t>
      </w:r>
      <w:r w:rsidR="00F2441E" w:rsidRPr="00860839">
        <w:rPr>
          <w:rFonts w:ascii="Arial" w:hAnsi="Arial" w:cs="Arial"/>
          <w:color w:val="000000" w:themeColor="text1"/>
          <w:sz w:val="23"/>
          <w:szCs w:val="23"/>
        </w:rPr>
        <w:t xml:space="preserve">nie </w:t>
      </w:r>
      <w:r w:rsidRPr="00860839">
        <w:rPr>
          <w:rFonts w:ascii="Arial" w:hAnsi="Arial" w:cs="Arial"/>
          <w:color w:val="000000" w:themeColor="text1"/>
          <w:sz w:val="23"/>
          <w:szCs w:val="23"/>
        </w:rPr>
        <w:t>zmienia treść SWZ w związku z udzielonymi wyjaśnieniami</w:t>
      </w:r>
      <w:r w:rsidR="00F2441E" w:rsidRPr="00860839">
        <w:rPr>
          <w:rFonts w:ascii="Arial" w:hAnsi="Arial" w:cs="Arial"/>
          <w:color w:val="000000" w:themeColor="text1"/>
          <w:sz w:val="23"/>
          <w:szCs w:val="23"/>
        </w:rPr>
        <w:t xml:space="preserve">. </w:t>
      </w:r>
    </w:p>
    <w:p w14:paraId="69A4F6F7" w14:textId="0CF606EE" w:rsidR="00701151" w:rsidRPr="00860839" w:rsidRDefault="00701151" w:rsidP="00701151">
      <w:pPr>
        <w:shd w:val="clear" w:color="auto" w:fill="D9D9D9" w:themeFill="background1" w:themeFillShade="D9"/>
        <w:rPr>
          <w:rFonts w:ascii="Arial" w:hAnsi="Arial" w:cs="Arial"/>
          <w:b/>
          <w:bCs/>
          <w:color w:val="000000" w:themeColor="text1"/>
          <w:sz w:val="23"/>
          <w:szCs w:val="23"/>
        </w:rPr>
      </w:pPr>
      <w:r w:rsidRPr="00860839">
        <w:rPr>
          <w:rFonts w:ascii="Arial" w:hAnsi="Arial" w:cs="Arial"/>
          <w:b/>
          <w:bCs/>
          <w:color w:val="000000" w:themeColor="text1"/>
          <w:sz w:val="23"/>
          <w:szCs w:val="23"/>
        </w:rPr>
        <w:t>ZMIANA OGŁOSZENIA O ZAMÓWIENIU W BZP</w:t>
      </w:r>
    </w:p>
    <w:p w14:paraId="43AEEDD6" w14:textId="3CCCDEA6" w:rsidR="00A8043A" w:rsidRPr="00860839" w:rsidRDefault="00A2435E" w:rsidP="00D26AFC">
      <w:pPr>
        <w:spacing w:after="0" w:line="240" w:lineRule="auto"/>
        <w:rPr>
          <w:rFonts w:ascii="Arial" w:hAnsi="Arial" w:cs="Arial"/>
          <w:color w:val="000000" w:themeColor="text1"/>
          <w:sz w:val="23"/>
          <w:szCs w:val="23"/>
        </w:rPr>
      </w:pPr>
      <w:r w:rsidRPr="00860839">
        <w:rPr>
          <w:rFonts w:ascii="Arial" w:hAnsi="Arial" w:cs="Arial"/>
          <w:color w:val="000000" w:themeColor="text1"/>
          <w:sz w:val="23"/>
          <w:szCs w:val="23"/>
        </w:rPr>
        <w:t>Zamawiający</w:t>
      </w:r>
      <w:r w:rsidR="00F2441E" w:rsidRPr="00860839">
        <w:rPr>
          <w:rFonts w:ascii="Arial" w:hAnsi="Arial" w:cs="Arial"/>
          <w:color w:val="000000" w:themeColor="text1"/>
          <w:sz w:val="23"/>
          <w:szCs w:val="23"/>
        </w:rPr>
        <w:t xml:space="preserve"> nie </w:t>
      </w:r>
      <w:r w:rsidRPr="00860839">
        <w:rPr>
          <w:rFonts w:ascii="Arial" w:hAnsi="Arial" w:cs="Arial"/>
          <w:color w:val="000000" w:themeColor="text1"/>
          <w:sz w:val="23"/>
          <w:szCs w:val="23"/>
        </w:rPr>
        <w:t xml:space="preserve">dokonuje zmian w niniejszej procedurze </w:t>
      </w:r>
      <w:r w:rsidR="00F2441E" w:rsidRPr="00860839">
        <w:rPr>
          <w:rFonts w:ascii="Arial" w:hAnsi="Arial" w:cs="Arial"/>
          <w:color w:val="000000" w:themeColor="text1"/>
          <w:sz w:val="23"/>
          <w:szCs w:val="23"/>
        </w:rPr>
        <w:t xml:space="preserve">w treści ogłoszenia o zamówieniu. </w:t>
      </w:r>
    </w:p>
    <w:p w14:paraId="68F56880" w14:textId="77777777" w:rsidR="00A2435E" w:rsidRPr="00860839" w:rsidRDefault="00A2435E" w:rsidP="00D26AFC">
      <w:pPr>
        <w:spacing w:after="0" w:line="240" w:lineRule="auto"/>
        <w:rPr>
          <w:rFonts w:ascii="Arial" w:hAnsi="Arial" w:cs="Arial"/>
          <w:color w:val="000000" w:themeColor="text1"/>
          <w:sz w:val="23"/>
          <w:szCs w:val="23"/>
        </w:rPr>
      </w:pPr>
    </w:p>
    <w:p w14:paraId="0614914B" w14:textId="77777777" w:rsidR="00A8043A" w:rsidRPr="00860839" w:rsidRDefault="00A8043A" w:rsidP="00A8043A">
      <w:pPr>
        <w:shd w:val="clear" w:color="auto" w:fill="D9D9D9"/>
        <w:rPr>
          <w:rFonts w:ascii="Arial" w:hAnsi="Arial" w:cs="Arial"/>
          <w:b/>
          <w:bCs/>
          <w:color w:val="000000" w:themeColor="text1"/>
          <w:sz w:val="23"/>
          <w:szCs w:val="23"/>
        </w:rPr>
      </w:pPr>
      <w:r w:rsidRPr="00860839">
        <w:rPr>
          <w:rFonts w:ascii="Arial" w:hAnsi="Arial" w:cs="Arial"/>
          <w:b/>
          <w:bCs/>
          <w:color w:val="000000" w:themeColor="text1"/>
          <w:sz w:val="23"/>
          <w:szCs w:val="23"/>
        </w:rPr>
        <w:t>ZAŁĄCZNIKI</w:t>
      </w:r>
    </w:p>
    <w:p w14:paraId="5E169D32" w14:textId="2DD1AD16" w:rsidR="00A8043A" w:rsidRPr="00860839" w:rsidRDefault="00F2441E" w:rsidP="00A8043A">
      <w:pPr>
        <w:spacing w:before="240"/>
        <w:rPr>
          <w:rFonts w:ascii="Arial" w:hAnsi="Arial" w:cs="Arial"/>
          <w:color w:val="000000" w:themeColor="text1"/>
          <w:sz w:val="23"/>
          <w:szCs w:val="23"/>
        </w:rPr>
      </w:pPr>
      <w:r w:rsidRPr="00860839">
        <w:rPr>
          <w:rFonts w:ascii="Arial" w:hAnsi="Arial" w:cs="Arial"/>
          <w:color w:val="000000" w:themeColor="text1"/>
          <w:sz w:val="23"/>
          <w:szCs w:val="23"/>
        </w:rPr>
        <w:lastRenderedPageBreak/>
        <w:t xml:space="preserve">Brak. </w:t>
      </w:r>
    </w:p>
    <w:p w14:paraId="18E920E4" w14:textId="77777777" w:rsidR="00860839" w:rsidRDefault="00860839" w:rsidP="00161A87">
      <w:pPr>
        <w:spacing w:after="0"/>
        <w:ind w:left="10" w:right="537" w:hanging="10"/>
        <w:jc w:val="right"/>
        <w:rPr>
          <w:rFonts w:ascii="Arial" w:hAnsi="Arial" w:cs="Arial"/>
          <w:b/>
          <w:sz w:val="23"/>
          <w:szCs w:val="23"/>
        </w:rPr>
      </w:pPr>
    </w:p>
    <w:p w14:paraId="7C1121D6" w14:textId="77777777" w:rsidR="00860839" w:rsidRPr="00280044" w:rsidRDefault="00860839" w:rsidP="00860839">
      <w:pPr>
        <w:pStyle w:val="Tekstpodstawowy"/>
        <w:spacing w:line="360" w:lineRule="auto"/>
        <w:ind w:left="5580"/>
        <w:jc w:val="both"/>
        <w:rPr>
          <w:rFonts w:cs="Arial"/>
          <w:b/>
          <w:bCs/>
          <w:color w:val="000000" w:themeColor="text1"/>
          <w:sz w:val="23"/>
          <w:szCs w:val="23"/>
        </w:rPr>
      </w:pPr>
      <w:r w:rsidRPr="00280044">
        <w:rPr>
          <w:rFonts w:cs="Arial"/>
          <w:b/>
          <w:bCs/>
          <w:color w:val="000000" w:themeColor="text1"/>
          <w:sz w:val="23"/>
          <w:szCs w:val="23"/>
        </w:rPr>
        <w:t>Kierownik Miejskiego Ośrodka</w:t>
      </w:r>
      <w:r w:rsidRPr="00280044">
        <w:rPr>
          <w:rFonts w:cs="Arial"/>
          <w:b/>
          <w:bCs/>
          <w:color w:val="000000" w:themeColor="text1"/>
          <w:sz w:val="23"/>
          <w:szCs w:val="23"/>
        </w:rPr>
        <w:br/>
        <w:t>Pomocy Społecznej w Chełmży</w:t>
      </w:r>
    </w:p>
    <w:p w14:paraId="384C00A2" w14:textId="77777777" w:rsidR="00860839" w:rsidRPr="00280044" w:rsidRDefault="00860839" w:rsidP="00860839">
      <w:pPr>
        <w:pStyle w:val="Tekstpodstawowy"/>
        <w:spacing w:line="360" w:lineRule="auto"/>
        <w:ind w:left="5580"/>
        <w:jc w:val="both"/>
        <w:rPr>
          <w:rFonts w:cs="Arial"/>
          <w:color w:val="000000" w:themeColor="text1"/>
          <w:sz w:val="23"/>
          <w:szCs w:val="23"/>
        </w:rPr>
      </w:pPr>
    </w:p>
    <w:p w14:paraId="56C12449" w14:textId="77777777" w:rsidR="00860839" w:rsidRDefault="00860839" w:rsidP="00860839">
      <w:pPr>
        <w:pStyle w:val="Tekstpodstawowy"/>
        <w:spacing w:line="360" w:lineRule="auto"/>
        <w:ind w:left="5580"/>
        <w:jc w:val="both"/>
        <w:rPr>
          <w:rFonts w:cs="Arial"/>
          <w:color w:val="000000" w:themeColor="text1"/>
          <w:sz w:val="23"/>
          <w:szCs w:val="23"/>
        </w:rPr>
      </w:pPr>
      <w:r w:rsidRPr="00280044">
        <w:rPr>
          <w:rFonts w:cs="Arial"/>
          <w:color w:val="000000" w:themeColor="text1"/>
          <w:sz w:val="23"/>
          <w:szCs w:val="23"/>
        </w:rPr>
        <w:t>/-/ Hanna Maciejewska</w:t>
      </w:r>
    </w:p>
    <w:p w14:paraId="001895D5" w14:textId="77777777" w:rsidR="00860839" w:rsidRDefault="00860839" w:rsidP="00161A87">
      <w:pPr>
        <w:spacing w:after="0"/>
        <w:ind w:left="10" w:right="537" w:hanging="10"/>
        <w:jc w:val="right"/>
        <w:rPr>
          <w:rFonts w:ascii="Arial" w:hAnsi="Arial" w:cs="Arial"/>
          <w:b/>
          <w:sz w:val="23"/>
          <w:szCs w:val="23"/>
        </w:rPr>
      </w:pPr>
    </w:p>
    <w:p w14:paraId="7FEB31CB" w14:textId="77777777" w:rsidR="00860839" w:rsidRDefault="00860839" w:rsidP="00161A87">
      <w:pPr>
        <w:spacing w:after="0"/>
        <w:ind w:left="10" w:right="537" w:hanging="10"/>
        <w:jc w:val="right"/>
        <w:rPr>
          <w:rFonts w:ascii="Arial" w:hAnsi="Arial" w:cs="Arial"/>
          <w:b/>
          <w:sz w:val="23"/>
          <w:szCs w:val="23"/>
        </w:rPr>
      </w:pPr>
    </w:p>
    <w:p w14:paraId="0FD1BB75" w14:textId="77777777" w:rsidR="00860839" w:rsidRDefault="00860839" w:rsidP="00161A87">
      <w:pPr>
        <w:spacing w:after="0"/>
        <w:ind w:left="10" w:right="537" w:hanging="10"/>
        <w:jc w:val="right"/>
        <w:rPr>
          <w:rFonts w:ascii="Arial" w:hAnsi="Arial" w:cs="Arial"/>
          <w:b/>
          <w:sz w:val="23"/>
          <w:szCs w:val="23"/>
        </w:rPr>
      </w:pPr>
    </w:p>
    <w:p w14:paraId="68D3F67D" w14:textId="0C5B1F5B" w:rsidR="00161A87" w:rsidRPr="00860839" w:rsidRDefault="00161A87" w:rsidP="00161A87">
      <w:pPr>
        <w:spacing w:after="0"/>
        <w:ind w:left="10" w:right="1510" w:hanging="10"/>
        <w:jc w:val="right"/>
        <w:rPr>
          <w:rFonts w:ascii="Arial" w:hAnsi="Arial" w:cs="Arial"/>
          <w:color w:val="000000"/>
          <w:sz w:val="23"/>
          <w:szCs w:val="23"/>
          <w:vertAlign w:val="superscript"/>
        </w:rPr>
      </w:pPr>
      <w:r w:rsidRPr="00860839">
        <w:rPr>
          <w:rFonts w:ascii="Arial" w:hAnsi="Arial" w:cs="Arial"/>
          <w:sz w:val="23"/>
          <w:szCs w:val="23"/>
        </w:rPr>
        <w:t xml:space="preserve"> </w:t>
      </w:r>
    </w:p>
    <w:sectPr w:rsidR="00161A87" w:rsidRPr="0086083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1F44C" w14:textId="77777777" w:rsidR="00AD361F" w:rsidRDefault="00AD361F" w:rsidP="008743BA">
      <w:pPr>
        <w:spacing w:after="0" w:line="240" w:lineRule="auto"/>
      </w:pPr>
      <w:r>
        <w:separator/>
      </w:r>
    </w:p>
  </w:endnote>
  <w:endnote w:type="continuationSeparator" w:id="0">
    <w:p w14:paraId="3B567995" w14:textId="77777777" w:rsidR="00AD361F" w:rsidRDefault="00AD361F" w:rsidP="00874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59B21" w14:textId="77777777" w:rsidR="00AD361F" w:rsidRDefault="00AD361F" w:rsidP="008743BA">
      <w:pPr>
        <w:spacing w:after="0" w:line="240" w:lineRule="auto"/>
      </w:pPr>
      <w:r>
        <w:separator/>
      </w:r>
    </w:p>
  </w:footnote>
  <w:footnote w:type="continuationSeparator" w:id="0">
    <w:p w14:paraId="708C7198" w14:textId="77777777" w:rsidR="00AD361F" w:rsidRDefault="00AD361F" w:rsidP="008743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2F006" w14:textId="47E15676" w:rsidR="008743BA" w:rsidRDefault="008743BA" w:rsidP="00161A87">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A272C"/>
    <w:multiLevelType w:val="hybridMultilevel"/>
    <w:tmpl w:val="E9FC1A6A"/>
    <w:lvl w:ilvl="0" w:tplc="BE80AC0E">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CC54A8E"/>
    <w:multiLevelType w:val="hybridMultilevel"/>
    <w:tmpl w:val="E9FC1A6A"/>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153068F"/>
    <w:multiLevelType w:val="hybridMultilevel"/>
    <w:tmpl w:val="4A8A2548"/>
    <w:lvl w:ilvl="0" w:tplc="F564867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52233FBE"/>
    <w:multiLevelType w:val="multilevel"/>
    <w:tmpl w:val="3DCC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DF6FC6"/>
    <w:multiLevelType w:val="hybridMultilevel"/>
    <w:tmpl w:val="BC440106"/>
    <w:lvl w:ilvl="0" w:tplc="B1D0F5A0">
      <w:start w:val="2"/>
      <w:numFmt w:val="bullet"/>
      <w:lvlText w:val=""/>
      <w:lvlJc w:val="left"/>
      <w:pPr>
        <w:ind w:left="1428" w:hanging="360"/>
      </w:pPr>
      <w:rPr>
        <w:rFonts w:ascii="Symbol" w:eastAsiaTheme="minorHAnsi" w:hAnsi="Symbol" w:cs="Aria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327493">
    <w:abstractNumId w:val="0"/>
  </w:num>
  <w:num w:numId="2" w16cid:durableId="535118755">
    <w:abstractNumId w:val="2"/>
  </w:num>
  <w:num w:numId="3" w16cid:durableId="1260992123">
    <w:abstractNumId w:val="4"/>
  </w:num>
  <w:num w:numId="4" w16cid:durableId="1533228317">
    <w:abstractNumId w:val="1"/>
  </w:num>
  <w:num w:numId="5" w16cid:durableId="137962651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0C9"/>
    <w:rsid w:val="00011798"/>
    <w:rsid w:val="000222A5"/>
    <w:rsid w:val="0002448E"/>
    <w:rsid w:val="00032CE7"/>
    <w:rsid w:val="00032E6F"/>
    <w:rsid w:val="00032F22"/>
    <w:rsid w:val="00040052"/>
    <w:rsid w:val="00045B4C"/>
    <w:rsid w:val="00064BDD"/>
    <w:rsid w:val="00072E40"/>
    <w:rsid w:val="00076511"/>
    <w:rsid w:val="00083A6E"/>
    <w:rsid w:val="00086034"/>
    <w:rsid w:val="0008727E"/>
    <w:rsid w:val="000879A5"/>
    <w:rsid w:val="000A22B5"/>
    <w:rsid w:val="000B0E48"/>
    <w:rsid w:val="000B6E5B"/>
    <w:rsid w:val="000C1DC4"/>
    <w:rsid w:val="000C73D1"/>
    <w:rsid w:val="000D02B0"/>
    <w:rsid w:val="000D07E9"/>
    <w:rsid w:val="000D5D28"/>
    <w:rsid w:val="000E3184"/>
    <w:rsid w:val="000E7E91"/>
    <w:rsid w:val="00105470"/>
    <w:rsid w:val="00106F39"/>
    <w:rsid w:val="001212C9"/>
    <w:rsid w:val="00121F82"/>
    <w:rsid w:val="00123C95"/>
    <w:rsid w:val="00127DAC"/>
    <w:rsid w:val="00131328"/>
    <w:rsid w:val="001320F7"/>
    <w:rsid w:val="001438C3"/>
    <w:rsid w:val="001503E3"/>
    <w:rsid w:val="001518A2"/>
    <w:rsid w:val="00161A87"/>
    <w:rsid w:val="00181C48"/>
    <w:rsid w:val="00184086"/>
    <w:rsid w:val="00192462"/>
    <w:rsid w:val="001968C0"/>
    <w:rsid w:val="00197449"/>
    <w:rsid w:val="001A1BC4"/>
    <w:rsid w:val="001B2E06"/>
    <w:rsid w:val="001B30C6"/>
    <w:rsid w:val="001B3607"/>
    <w:rsid w:val="001C045B"/>
    <w:rsid w:val="001C2420"/>
    <w:rsid w:val="001C2C2F"/>
    <w:rsid w:val="002002AD"/>
    <w:rsid w:val="00226ABB"/>
    <w:rsid w:val="00232E83"/>
    <w:rsid w:val="00233FDE"/>
    <w:rsid w:val="0023523C"/>
    <w:rsid w:val="002373EC"/>
    <w:rsid w:val="00255E71"/>
    <w:rsid w:val="002568AA"/>
    <w:rsid w:val="002669F5"/>
    <w:rsid w:val="0027038A"/>
    <w:rsid w:val="00285939"/>
    <w:rsid w:val="002909ED"/>
    <w:rsid w:val="00292632"/>
    <w:rsid w:val="00292800"/>
    <w:rsid w:val="002A7612"/>
    <w:rsid w:val="002B189A"/>
    <w:rsid w:val="002B1D13"/>
    <w:rsid w:val="002C1A79"/>
    <w:rsid w:val="002C2D1A"/>
    <w:rsid w:val="002C454A"/>
    <w:rsid w:val="002D4865"/>
    <w:rsid w:val="002E7F41"/>
    <w:rsid w:val="002F28FD"/>
    <w:rsid w:val="002F74E6"/>
    <w:rsid w:val="003062EA"/>
    <w:rsid w:val="00313138"/>
    <w:rsid w:val="00314D59"/>
    <w:rsid w:val="00331742"/>
    <w:rsid w:val="0033373B"/>
    <w:rsid w:val="00334512"/>
    <w:rsid w:val="0034040F"/>
    <w:rsid w:val="003407D2"/>
    <w:rsid w:val="00346511"/>
    <w:rsid w:val="00346C4C"/>
    <w:rsid w:val="00362B31"/>
    <w:rsid w:val="00364216"/>
    <w:rsid w:val="00365AF0"/>
    <w:rsid w:val="0036618A"/>
    <w:rsid w:val="0036716B"/>
    <w:rsid w:val="00367689"/>
    <w:rsid w:val="00375C20"/>
    <w:rsid w:val="0038100A"/>
    <w:rsid w:val="003830AB"/>
    <w:rsid w:val="003838D2"/>
    <w:rsid w:val="003840B2"/>
    <w:rsid w:val="00386AFD"/>
    <w:rsid w:val="003A3739"/>
    <w:rsid w:val="003B7B6B"/>
    <w:rsid w:val="003C20DD"/>
    <w:rsid w:val="003D053B"/>
    <w:rsid w:val="003F0089"/>
    <w:rsid w:val="003F06BB"/>
    <w:rsid w:val="003F5799"/>
    <w:rsid w:val="003F726D"/>
    <w:rsid w:val="004008F1"/>
    <w:rsid w:val="00402910"/>
    <w:rsid w:val="004051C2"/>
    <w:rsid w:val="00406FEF"/>
    <w:rsid w:val="0042221A"/>
    <w:rsid w:val="004236EC"/>
    <w:rsid w:val="00435FCD"/>
    <w:rsid w:val="004377DE"/>
    <w:rsid w:val="00455C9D"/>
    <w:rsid w:val="004626EC"/>
    <w:rsid w:val="004663FB"/>
    <w:rsid w:val="0047476C"/>
    <w:rsid w:val="0047742F"/>
    <w:rsid w:val="00482987"/>
    <w:rsid w:val="0048346A"/>
    <w:rsid w:val="00485197"/>
    <w:rsid w:val="00486CAD"/>
    <w:rsid w:val="00491613"/>
    <w:rsid w:val="004B39AE"/>
    <w:rsid w:val="004B6A82"/>
    <w:rsid w:val="004B7579"/>
    <w:rsid w:val="004D0560"/>
    <w:rsid w:val="004F0605"/>
    <w:rsid w:val="004F2CF0"/>
    <w:rsid w:val="004F4A97"/>
    <w:rsid w:val="004F7BBC"/>
    <w:rsid w:val="00507BD4"/>
    <w:rsid w:val="00513CB6"/>
    <w:rsid w:val="00531FB8"/>
    <w:rsid w:val="005370D3"/>
    <w:rsid w:val="0054649E"/>
    <w:rsid w:val="0054700B"/>
    <w:rsid w:val="00560672"/>
    <w:rsid w:val="0057772B"/>
    <w:rsid w:val="00577926"/>
    <w:rsid w:val="005855B8"/>
    <w:rsid w:val="005911BD"/>
    <w:rsid w:val="00596526"/>
    <w:rsid w:val="00596EC8"/>
    <w:rsid w:val="005A0341"/>
    <w:rsid w:val="005A2760"/>
    <w:rsid w:val="005A4670"/>
    <w:rsid w:val="005B0709"/>
    <w:rsid w:val="005B46C5"/>
    <w:rsid w:val="005C0EBA"/>
    <w:rsid w:val="005C1E65"/>
    <w:rsid w:val="005C4520"/>
    <w:rsid w:val="005C5EAF"/>
    <w:rsid w:val="005C742C"/>
    <w:rsid w:val="005D33F5"/>
    <w:rsid w:val="005E2329"/>
    <w:rsid w:val="005E7D70"/>
    <w:rsid w:val="005F2A13"/>
    <w:rsid w:val="005F593E"/>
    <w:rsid w:val="00603741"/>
    <w:rsid w:val="006068D0"/>
    <w:rsid w:val="00611B6D"/>
    <w:rsid w:val="0062187D"/>
    <w:rsid w:val="00632B6F"/>
    <w:rsid w:val="00633F03"/>
    <w:rsid w:val="0064186C"/>
    <w:rsid w:val="00642786"/>
    <w:rsid w:val="006507DF"/>
    <w:rsid w:val="0066096B"/>
    <w:rsid w:val="00660B61"/>
    <w:rsid w:val="00662189"/>
    <w:rsid w:val="006648AC"/>
    <w:rsid w:val="006651A1"/>
    <w:rsid w:val="006724A0"/>
    <w:rsid w:val="0067547A"/>
    <w:rsid w:val="00677EC1"/>
    <w:rsid w:val="006861DA"/>
    <w:rsid w:val="006A5D89"/>
    <w:rsid w:val="006B0D36"/>
    <w:rsid w:val="006B157E"/>
    <w:rsid w:val="006B3A6F"/>
    <w:rsid w:val="006C271B"/>
    <w:rsid w:val="006C5DF1"/>
    <w:rsid w:val="006F04A7"/>
    <w:rsid w:val="006F168F"/>
    <w:rsid w:val="006F64DE"/>
    <w:rsid w:val="006F6EF7"/>
    <w:rsid w:val="00701151"/>
    <w:rsid w:val="00704A90"/>
    <w:rsid w:val="007073B8"/>
    <w:rsid w:val="00715516"/>
    <w:rsid w:val="007160AD"/>
    <w:rsid w:val="0072148E"/>
    <w:rsid w:val="00721ED3"/>
    <w:rsid w:val="00723F41"/>
    <w:rsid w:val="007245FC"/>
    <w:rsid w:val="00726D4E"/>
    <w:rsid w:val="007309FE"/>
    <w:rsid w:val="00732A5C"/>
    <w:rsid w:val="007429FB"/>
    <w:rsid w:val="007436A4"/>
    <w:rsid w:val="0074453A"/>
    <w:rsid w:val="00745183"/>
    <w:rsid w:val="00746500"/>
    <w:rsid w:val="00747FCD"/>
    <w:rsid w:val="0075107B"/>
    <w:rsid w:val="00751B78"/>
    <w:rsid w:val="0075497A"/>
    <w:rsid w:val="00764FAB"/>
    <w:rsid w:val="0077655A"/>
    <w:rsid w:val="007814D5"/>
    <w:rsid w:val="00782D06"/>
    <w:rsid w:val="007872D2"/>
    <w:rsid w:val="00793BA0"/>
    <w:rsid w:val="007A041F"/>
    <w:rsid w:val="007A2B87"/>
    <w:rsid w:val="007B7190"/>
    <w:rsid w:val="007C35E3"/>
    <w:rsid w:val="007C35F8"/>
    <w:rsid w:val="007D1F12"/>
    <w:rsid w:val="007D298C"/>
    <w:rsid w:val="007D69AD"/>
    <w:rsid w:val="007E0B78"/>
    <w:rsid w:val="007E4EFC"/>
    <w:rsid w:val="007E70D4"/>
    <w:rsid w:val="007F35C4"/>
    <w:rsid w:val="007F7500"/>
    <w:rsid w:val="00800E78"/>
    <w:rsid w:val="0080310B"/>
    <w:rsid w:val="00803E41"/>
    <w:rsid w:val="00805A4D"/>
    <w:rsid w:val="00805BA8"/>
    <w:rsid w:val="008067BD"/>
    <w:rsid w:val="00815A9E"/>
    <w:rsid w:val="00822147"/>
    <w:rsid w:val="008360A0"/>
    <w:rsid w:val="00842B88"/>
    <w:rsid w:val="00847D2B"/>
    <w:rsid w:val="008502DC"/>
    <w:rsid w:val="00853307"/>
    <w:rsid w:val="00860839"/>
    <w:rsid w:val="008670D9"/>
    <w:rsid w:val="00872F46"/>
    <w:rsid w:val="00874332"/>
    <w:rsid w:val="008743BA"/>
    <w:rsid w:val="0087729D"/>
    <w:rsid w:val="008777D1"/>
    <w:rsid w:val="00882152"/>
    <w:rsid w:val="008901EF"/>
    <w:rsid w:val="008A0807"/>
    <w:rsid w:val="008A469C"/>
    <w:rsid w:val="008B6724"/>
    <w:rsid w:val="008C3705"/>
    <w:rsid w:val="008C55BE"/>
    <w:rsid w:val="008D74E3"/>
    <w:rsid w:val="008F0BD7"/>
    <w:rsid w:val="008F31C3"/>
    <w:rsid w:val="008F545E"/>
    <w:rsid w:val="0090430B"/>
    <w:rsid w:val="00905484"/>
    <w:rsid w:val="00914C4B"/>
    <w:rsid w:val="00915AFC"/>
    <w:rsid w:val="009171D1"/>
    <w:rsid w:val="00917959"/>
    <w:rsid w:val="009328FE"/>
    <w:rsid w:val="00932C52"/>
    <w:rsid w:val="009366A6"/>
    <w:rsid w:val="00936BE5"/>
    <w:rsid w:val="009863DA"/>
    <w:rsid w:val="00990614"/>
    <w:rsid w:val="009A2A7F"/>
    <w:rsid w:val="009B70AA"/>
    <w:rsid w:val="009E4D80"/>
    <w:rsid w:val="009F3C59"/>
    <w:rsid w:val="009F615B"/>
    <w:rsid w:val="009F6C5E"/>
    <w:rsid w:val="00A03526"/>
    <w:rsid w:val="00A13C30"/>
    <w:rsid w:val="00A148E2"/>
    <w:rsid w:val="00A23B03"/>
    <w:rsid w:val="00A2435E"/>
    <w:rsid w:val="00A2771F"/>
    <w:rsid w:val="00A345E5"/>
    <w:rsid w:val="00A5038F"/>
    <w:rsid w:val="00A52BE7"/>
    <w:rsid w:val="00A60189"/>
    <w:rsid w:val="00A6100D"/>
    <w:rsid w:val="00A618A3"/>
    <w:rsid w:val="00A62104"/>
    <w:rsid w:val="00A7749E"/>
    <w:rsid w:val="00A8043A"/>
    <w:rsid w:val="00A8475F"/>
    <w:rsid w:val="00A86536"/>
    <w:rsid w:val="00A86ECA"/>
    <w:rsid w:val="00A87468"/>
    <w:rsid w:val="00A958AB"/>
    <w:rsid w:val="00A9682E"/>
    <w:rsid w:val="00AA0045"/>
    <w:rsid w:val="00AA0EA9"/>
    <w:rsid w:val="00AB2F47"/>
    <w:rsid w:val="00AD361F"/>
    <w:rsid w:val="00AE3ED5"/>
    <w:rsid w:val="00AE6696"/>
    <w:rsid w:val="00AF284C"/>
    <w:rsid w:val="00B01176"/>
    <w:rsid w:val="00B02E3B"/>
    <w:rsid w:val="00B03289"/>
    <w:rsid w:val="00B13289"/>
    <w:rsid w:val="00B160B5"/>
    <w:rsid w:val="00B2727A"/>
    <w:rsid w:val="00B435DB"/>
    <w:rsid w:val="00B43F93"/>
    <w:rsid w:val="00B446F6"/>
    <w:rsid w:val="00B46FA0"/>
    <w:rsid w:val="00B543EB"/>
    <w:rsid w:val="00B57636"/>
    <w:rsid w:val="00B61669"/>
    <w:rsid w:val="00B662D9"/>
    <w:rsid w:val="00B810B5"/>
    <w:rsid w:val="00B92DFA"/>
    <w:rsid w:val="00BA162B"/>
    <w:rsid w:val="00BA22F8"/>
    <w:rsid w:val="00BA7D34"/>
    <w:rsid w:val="00BB1B4A"/>
    <w:rsid w:val="00BC2F62"/>
    <w:rsid w:val="00BC5516"/>
    <w:rsid w:val="00BD7624"/>
    <w:rsid w:val="00BE0349"/>
    <w:rsid w:val="00BE5DEE"/>
    <w:rsid w:val="00BF55B3"/>
    <w:rsid w:val="00C01FCD"/>
    <w:rsid w:val="00C11CD6"/>
    <w:rsid w:val="00C12C4F"/>
    <w:rsid w:val="00C1753D"/>
    <w:rsid w:val="00C229E1"/>
    <w:rsid w:val="00C2341E"/>
    <w:rsid w:val="00C34597"/>
    <w:rsid w:val="00C42B8D"/>
    <w:rsid w:val="00C524C9"/>
    <w:rsid w:val="00C62DE2"/>
    <w:rsid w:val="00C66425"/>
    <w:rsid w:val="00C767AF"/>
    <w:rsid w:val="00C86C03"/>
    <w:rsid w:val="00C9652B"/>
    <w:rsid w:val="00CA2C20"/>
    <w:rsid w:val="00CA748D"/>
    <w:rsid w:val="00CA760F"/>
    <w:rsid w:val="00CB0093"/>
    <w:rsid w:val="00CB1925"/>
    <w:rsid w:val="00CB24C3"/>
    <w:rsid w:val="00CD4353"/>
    <w:rsid w:val="00CF71F1"/>
    <w:rsid w:val="00D011D2"/>
    <w:rsid w:val="00D021FC"/>
    <w:rsid w:val="00D02690"/>
    <w:rsid w:val="00D118F7"/>
    <w:rsid w:val="00D1365B"/>
    <w:rsid w:val="00D22A7C"/>
    <w:rsid w:val="00D239E0"/>
    <w:rsid w:val="00D249B2"/>
    <w:rsid w:val="00D26AFC"/>
    <w:rsid w:val="00D36CC3"/>
    <w:rsid w:val="00D42419"/>
    <w:rsid w:val="00D553CB"/>
    <w:rsid w:val="00D56890"/>
    <w:rsid w:val="00D56F05"/>
    <w:rsid w:val="00D62270"/>
    <w:rsid w:val="00D67FA1"/>
    <w:rsid w:val="00D71BC3"/>
    <w:rsid w:val="00D809F9"/>
    <w:rsid w:val="00D81BF7"/>
    <w:rsid w:val="00D8374B"/>
    <w:rsid w:val="00D87088"/>
    <w:rsid w:val="00D97613"/>
    <w:rsid w:val="00DB49C8"/>
    <w:rsid w:val="00DC46EB"/>
    <w:rsid w:val="00DC76DC"/>
    <w:rsid w:val="00DD6ADF"/>
    <w:rsid w:val="00DE36B7"/>
    <w:rsid w:val="00E00598"/>
    <w:rsid w:val="00E06CD6"/>
    <w:rsid w:val="00E17D71"/>
    <w:rsid w:val="00E350C9"/>
    <w:rsid w:val="00E448F7"/>
    <w:rsid w:val="00E463E0"/>
    <w:rsid w:val="00E5306E"/>
    <w:rsid w:val="00E56904"/>
    <w:rsid w:val="00E643B2"/>
    <w:rsid w:val="00E66BC1"/>
    <w:rsid w:val="00E67D1C"/>
    <w:rsid w:val="00E706BC"/>
    <w:rsid w:val="00E73D3E"/>
    <w:rsid w:val="00E74389"/>
    <w:rsid w:val="00E74917"/>
    <w:rsid w:val="00E86072"/>
    <w:rsid w:val="00E91405"/>
    <w:rsid w:val="00E9303F"/>
    <w:rsid w:val="00E93E65"/>
    <w:rsid w:val="00E9503C"/>
    <w:rsid w:val="00EA16BA"/>
    <w:rsid w:val="00EA25FE"/>
    <w:rsid w:val="00EB08BB"/>
    <w:rsid w:val="00EB732A"/>
    <w:rsid w:val="00EC271E"/>
    <w:rsid w:val="00EC3C06"/>
    <w:rsid w:val="00EC435E"/>
    <w:rsid w:val="00ED2F48"/>
    <w:rsid w:val="00ED3A64"/>
    <w:rsid w:val="00ED4412"/>
    <w:rsid w:val="00EE15B0"/>
    <w:rsid w:val="00EE6952"/>
    <w:rsid w:val="00EE755A"/>
    <w:rsid w:val="00EF4F71"/>
    <w:rsid w:val="00EF7FA3"/>
    <w:rsid w:val="00F00462"/>
    <w:rsid w:val="00F064EE"/>
    <w:rsid w:val="00F07FF4"/>
    <w:rsid w:val="00F11326"/>
    <w:rsid w:val="00F12DD1"/>
    <w:rsid w:val="00F134A2"/>
    <w:rsid w:val="00F13C17"/>
    <w:rsid w:val="00F16CB1"/>
    <w:rsid w:val="00F2441E"/>
    <w:rsid w:val="00F33A50"/>
    <w:rsid w:val="00F3715B"/>
    <w:rsid w:val="00F4298E"/>
    <w:rsid w:val="00F44014"/>
    <w:rsid w:val="00F46CC4"/>
    <w:rsid w:val="00F47672"/>
    <w:rsid w:val="00F61D44"/>
    <w:rsid w:val="00F718D5"/>
    <w:rsid w:val="00F727BD"/>
    <w:rsid w:val="00F92CEF"/>
    <w:rsid w:val="00F9413C"/>
    <w:rsid w:val="00FA48FE"/>
    <w:rsid w:val="00FB0D7A"/>
    <w:rsid w:val="00FB0F5F"/>
    <w:rsid w:val="00FB50AD"/>
    <w:rsid w:val="00FB5DF8"/>
    <w:rsid w:val="00FC0DBB"/>
    <w:rsid w:val="00FC4D31"/>
    <w:rsid w:val="00FC7FA8"/>
    <w:rsid w:val="00FD147A"/>
    <w:rsid w:val="00FD20A4"/>
    <w:rsid w:val="00FD7EBA"/>
    <w:rsid w:val="00FF45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4D540"/>
  <w15:chartTrackingRefBased/>
  <w15:docId w15:val="{E40AE899-7A54-421E-A31C-B9E2A92A5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60AD"/>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96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1"/>
    <w:qFormat/>
    <w:rsid w:val="00C2341E"/>
    <w:pPr>
      <w:ind w:left="720"/>
      <w:contextualSpacing/>
    </w:pPr>
  </w:style>
  <w:style w:type="character" w:styleId="Hipercze">
    <w:name w:val="Hyperlink"/>
    <w:basedOn w:val="Domylnaczcionkaakapitu"/>
    <w:uiPriority w:val="99"/>
    <w:unhideWhenUsed/>
    <w:rsid w:val="00AB2F47"/>
    <w:rPr>
      <w:color w:val="0563C1" w:themeColor="hyperlink"/>
      <w:u w:val="single"/>
    </w:rPr>
  </w:style>
  <w:style w:type="character" w:styleId="Nierozpoznanawzmianka">
    <w:name w:val="Unresolved Mention"/>
    <w:basedOn w:val="Domylnaczcionkaakapitu"/>
    <w:uiPriority w:val="99"/>
    <w:semiHidden/>
    <w:unhideWhenUsed/>
    <w:rsid w:val="00AB2F47"/>
    <w:rPr>
      <w:color w:val="605E5C"/>
      <w:shd w:val="clear" w:color="auto" w:fill="E1DFDD"/>
    </w:rPr>
  </w:style>
  <w:style w:type="paragraph" w:styleId="Nagwek">
    <w:name w:val="header"/>
    <w:basedOn w:val="Normalny"/>
    <w:link w:val="NagwekZnak"/>
    <w:uiPriority w:val="99"/>
    <w:unhideWhenUsed/>
    <w:rsid w:val="008743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43BA"/>
  </w:style>
  <w:style w:type="paragraph" w:styleId="Stopka">
    <w:name w:val="footer"/>
    <w:basedOn w:val="Normalny"/>
    <w:link w:val="StopkaZnak"/>
    <w:uiPriority w:val="99"/>
    <w:unhideWhenUsed/>
    <w:rsid w:val="008743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43BA"/>
  </w:style>
  <w:style w:type="paragraph" w:styleId="Tekstprzypisukocowego">
    <w:name w:val="endnote text"/>
    <w:basedOn w:val="Normalny"/>
    <w:link w:val="TekstprzypisukocowegoZnak"/>
    <w:uiPriority w:val="99"/>
    <w:semiHidden/>
    <w:unhideWhenUsed/>
    <w:rsid w:val="006724A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724A0"/>
    <w:rPr>
      <w:sz w:val="20"/>
      <w:szCs w:val="20"/>
    </w:rPr>
  </w:style>
  <w:style w:type="character" w:styleId="Odwoanieprzypisukocowego">
    <w:name w:val="endnote reference"/>
    <w:basedOn w:val="Domylnaczcionkaakapitu"/>
    <w:uiPriority w:val="99"/>
    <w:semiHidden/>
    <w:unhideWhenUsed/>
    <w:rsid w:val="006724A0"/>
    <w:rPr>
      <w:vertAlign w:val="superscript"/>
    </w:rPr>
  </w:style>
  <w:style w:type="character" w:styleId="Odwoaniedokomentarza">
    <w:name w:val="annotation reference"/>
    <w:basedOn w:val="Domylnaczcionkaakapitu"/>
    <w:uiPriority w:val="99"/>
    <w:semiHidden/>
    <w:unhideWhenUsed/>
    <w:rsid w:val="00D97613"/>
    <w:rPr>
      <w:sz w:val="16"/>
      <w:szCs w:val="16"/>
    </w:rPr>
  </w:style>
  <w:style w:type="paragraph" w:styleId="Tekstkomentarza">
    <w:name w:val="annotation text"/>
    <w:basedOn w:val="Normalny"/>
    <w:link w:val="TekstkomentarzaZnak"/>
    <w:uiPriority w:val="99"/>
    <w:semiHidden/>
    <w:unhideWhenUsed/>
    <w:rsid w:val="00D9761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97613"/>
    <w:rPr>
      <w:sz w:val="20"/>
      <w:szCs w:val="20"/>
    </w:rPr>
  </w:style>
  <w:style w:type="paragraph" w:styleId="Tematkomentarza">
    <w:name w:val="annotation subject"/>
    <w:basedOn w:val="Tekstkomentarza"/>
    <w:next w:val="Tekstkomentarza"/>
    <w:link w:val="TematkomentarzaZnak"/>
    <w:uiPriority w:val="99"/>
    <w:semiHidden/>
    <w:unhideWhenUsed/>
    <w:rsid w:val="00D97613"/>
    <w:rPr>
      <w:b/>
      <w:bCs/>
    </w:rPr>
  </w:style>
  <w:style w:type="character" w:customStyle="1" w:styleId="TematkomentarzaZnak">
    <w:name w:val="Temat komentarza Znak"/>
    <w:basedOn w:val="TekstkomentarzaZnak"/>
    <w:link w:val="Tematkomentarza"/>
    <w:uiPriority w:val="99"/>
    <w:semiHidden/>
    <w:rsid w:val="00D97613"/>
    <w:rPr>
      <w:b/>
      <w:bCs/>
      <w:sz w:val="20"/>
      <w:szCs w:val="20"/>
    </w:rPr>
  </w:style>
  <w:style w:type="paragraph" w:styleId="NormalnyWeb">
    <w:name w:val="Normal (Web)"/>
    <w:basedOn w:val="Normalny"/>
    <w:uiPriority w:val="99"/>
    <w:semiHidden/>
    <w:unhideWhenUsed/>
    <w:rsid w:val="00872F46"/>
    <w:pPr>
      <w:spacing w:before="100" w:beforeAutospacing="1" w:after="100" w:afterAutospacing="1" w:line="240" w:lineRule="auto"/>
    </w:pPr>
    <w:rPr>
      <w:rFonts w:ascii="Calibri" w:hAnsi="Calibri" w:cs="Calibri"/>
      <w:lang w:eastAsia="pl-PL"/>
    </w:rPr>
  </w:style>
  <w:style w:type="paragraph" w:styleId="Tekstpodstawowy">
    <w:name w:val="Body Text"/>
    <w:basedOn w:val="Normalny"/>
    <w:link w:val="TekstpodstawowyZnak"/>
    <w:rsid w:val="00860839"/>
    <w:pPr>
      <w:spacing w:after="0" w:line="240" w:lineRule="auto"/>
      <w:jc w:val="center"/>
    </w:pPr>
    <w:rPr>
      <w:rFonts w:ascii="Arial" w:eastAsia="Times New Roman" w:hAnsi="Arial" w:cs="Times New Roman"/>
      <w:szCs w:val="20"/>
      <w:lang w:eastAsia="pl-PL"/>
    </w:rPr>
  </w:style>
  <w:style w:type="character" w:customStyle="1" w:styleId="TekstpodstawowyZnak">
    <w:name w:val="Tekst podstawowy Znak"/>
    <w:basedOn w:val="Domylnaczcionkaakapitu"/>
    <w:link w:val="Tekstpodstawowy"/>
    <w:rsid w:val="00860839"/>
    <w:rPr>
      <w:rFonts w:ascii="Arial" w:eastAsia="Times New Roman" w:hAnsi="Arial"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45612">
      <w:bodyDiv w:val="1"/>
      <w:marLeft w:val="0"/>
      <w:marRight w:val="0"/>
      <w:marTop w:val="0"/>
      <w:marBottom w:val="0"/>
      <w:divBdr>
        <w:top w:val="none" w:sz="0" w:space="0" w:color="auto"/>
        <w:left w:val="none" w:sz="0" w:space="0" w:color="auto"/>
        <w:bottom w:val="none" w:sz="0" w:space="0" w:color="auto"/>
        <w:right w:val="none" w:sz="0" w:space="0" w:color="auto"/>
      </w:divBdr>
    </w:div>
    <w:div w:id="325059106">
      <w:bodyDiv w:val="1"/>
      <w:marLeft w:val="0"/>
      <w:marRight w:val="0"/>
      <w:marTop w:val="0"/>
      <w:marBottom w:val="0"/>
      <w:divBdr>
        <w:top w:val="none" w:sz="0" w:space="0" w:color="auto"/>
        <w:left w:val="none" w:sz="0" w:space="0" w:color="auto"/>
        <w:bottom w:val="none" w:sz="0" w:space="0" w:color="auto"/>
        <w:right w:val="none" w:sz="0" w:space="0" w:color="auto"/>
      </w:divBdr>
    </w:div>
    <w:div w:id="1198466735">
      <w:bodyDiv w:val="1"/>
      <w:marLeft w:val="0"/>
      <w:marRight w:val="0"/>
      <w:marTop w:val="0"/>
      <w:marBottom w:val="0"/>
      <w:divBdr>
        <w:top w:val="none" w:sz="0" w:space="0" w:color="auto"/>
        <w:left w:val="none" w:sz="0" w:space="0" w:color="auto"/>
        <w:bottom w:val="none" w:sz="0" w:space="0" w:color="auto"/>
        <w:right w:val="none" w:sz="0" w:space="0" w:color="auto"/>
      </w:divBdr>
    </w:div>
    <w:div w:id="1237473145">
      <w:bodyDiv w:val="1"/>
      <w:marLeft w:val="0"/>
      <w:marRight w:val="0"/>
      <w:marTop w:val="0"/>
      <w:marBottom w:val="0"/>
      <w:divBdr>
        <w:top w:val="none" w:sz="0" w:space="0" w:color="auto"/>
        <w:left w:val="none" w:sz="0" w:space="0" w:color="auto"/>
        <w:bottom w:val="none" w:sz="0" w:space="0" w:color="auto"/>
        <w:right w:val="none" w:sz="0" w:space="0" w:color="auto"/>
      </w:divBdr>
    </w:div>
    <w:div w:id="1845782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3EDC0-744A-4249-B96B-BC50226EB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Pages>
  <Words>314</Words>
  <Characters>1887</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WYJAŚNIENIA TREŚCI SWZ</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WYJAŚNIENIA TREŚCI SWZ</dc:title>
  <dc:subject/>
  <dc:creator>Tomasz Szreiber</dc:creator>
  <cp:keywords>Wyjaśnienia treści SWZ, pytania, odpowiedzi, zmiana SWZ</cp:keywords>
  <dc:description>WYJAŚNIENIA TREŚCI SWZ – nr referencyjny: GKM.271.1.1.2023</dc:description>
  <cp:lastModifiedBy>Tomasz Szreiber</cp:lastModifiedBy>
  <cp:revision>27</cp:revision>
  <cp:lastPrinted>2023-03-17T09:30:00Z</cp:lastPrinted>
  <dcterms:created xsi:type="dcterms:W3CDTF">2024-11-07T16:24:00Z</dcterms:created>
  <dcterms:modified xsi:type="dcterms:W3CDTF">2025-12-11T18:24:00Z</dcterms:modified>
</cp:coreProperties>
</file>